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55F3" w14:textId="77777777" w:rsidR="005A5658" w:rsidRDefault="005A5658" w:rsidP="005A5658">
      <w:pPr>
        <w:spacing w:after="0" w:line="240" w:lineRule="auto"/>
        <w:ind w:hanging="567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Liste de</w:t>
      </w:r>
      <w:r w:rsidRPr="00657CE4">
        <w:rPr>
          <w:rFonts w:ascii="Comic Sans MS" w:hAnsi="Comic Sans MS"/>
          <w:b/>
          <w:sz w:val="20"/>
          <w:szCs w:val="20"/>
          <w:u w:val="single"/>
        </w:rPr>
        <w:t xml:space="preserve"> mots </w:t>
      </w:r>
      <w:r>
        <w:rPr>
          <w:rFonts w:ascii="Comic Sans MS" w:hAnsi="Comic Sans MS"/>
          <w:b/>
          <w:sz w:val="20"/>
          <w:szCs w:val="20"/>
          <w:u w:val="single"/>
        </w:rPr>
        <w:t>pour la semaine du 31/01/22</w:t>
      </w:r>
    </w:p>
    <w:p w14:paraId="29AB239F" w14:textId="77777777" w:rsidR="005A5658" w:rsidRPr="007C70BA" w:rsidRDefault="005A5658" w:rsidP="005A5658">
      <w:pPr>
        <w:spacing w:after="0" w:line="240" w:lineRule="auto"/>
        <w:ind w:left="-567"/>
        <w:rPr>
          <w:rFonts w:ascii="Comic Sans MS" w:hAnsi="Comic Sans MS"/>
          <w:i/>
          <w:sz w:val="20"/>
          <w:szCs w:val="20"/>
        </w:rPr>
      </w:pPr>
      <w:r w:rsidRPr="007C70BA">
        <w:rPr>
          <w:rFonts w:ascii="Comic Sans MS" w:hAnsi="Comic Sans MS"/>
          <w:i/>
          <w:sz w:val="20"/>
          <w:szCs w:val="20"/>
        </w:rPr>
        <w:t>Verbes au présent</w:t>
      </w:r>
    </w:p>
    <w:p w14:paraId="25824429" w14:textId="77777777" w:rsidR="005A5658" w:rsidRPr="006C3E92" w:rsidRDefault="005A5658" w:rsidP="005A5658">
      <w:pPr>
        <w:spacing w:after="0" w:line="240" w:lineRule="auto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01"/>
        <w:gridCol w:w="1676"/>
        <w:gridCol w:w="1418"/>
      </w:tblGrid>
      <w:tr w:rsidR="005A5658" w:rsidRPr="007C70BA" w14:paraId="5EA9053C" w14:textId="77777777" w:rsidTr="005A5658">
        <w:tc>
          <w:tcPr>
            <w:tcW w:w="2155" w:type="dxa"/>
          </w:tcPr>
          <w:p w14:paraId="117D919E" w14:textId="77777777" w:rsidR="005A5658" w:rsidRPr="007C70BA" w:rsidRDefault="005A5658" w:rsidP="00E708A6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Noms </w:t>
            </w:r>
          </w:p>
        </w:tc>
        <w:tc>
          <w:tcPr>
            <w:tcW w:w="1301" w:type="dxa"/>
          </w:tcPr>
          <w:p w14:paraId="19482122" w14:textId="77777777" w:rsidR="005A5658" w:rsidRPr="007C70BA" w:rsidRDefault="005A5658" w:rsidP="00E708A6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Verbes</w:t>
            </w:r>
          </w:p>
        </w:tc>
        <w:tc>
          <w:tcPr>
            <w:tcW w:w="1676" w:type="dxa"/>
          </w:tcPr>
          <w:p w14:paraId="7F2BDACE" w14:textId="77777777" w:rsidR="005A5658" w:rsidRPr="007C70BA" w:rsidRDefault="005A5658" w:rsidP="00E708A6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Adjectifs</w:t>
            </w:r>
          </w:p>
        </w:tc>
        <w:tc>
          <w:tcPr>
            <w:tcW w:w="1418" w:type="dxa"/>
          </w:tcPr>
          <w:p w14:paraId="50761FA6" w14:textId="77777777" w:rsidR="005A5658" w:rsidRPr="007C70BA" w:rsidRDefault="005A5658" w:rsidP="00E708A6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Autre</w:t>
            </w:r>
          </w:p>
        </w:tc>
      </w:tr>
      <w:tr w:rsidR="005A5658" w:rsidRPr="007C70BA" w14:paraId="515511FD" w14:textId="77777777" w:rsidTr="005A5658">
        <w:tc>
          <w:tcPr>
            <w:tcW w:w="2155" w:type="dxa"/>
          </w:tcPr>
          <w:p w14:paraId="153AB826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7A212E">
              <w:rPr>
                <w:rFonts w:ascii="Comic Sans MS" w:eastAsia="Calibri" w:hAnsi="Comic Sans MS"/>
                <w:sz w:val="20"/>
                <w:szCs w:val="20"/>
                <w:u w:val="single"/>
                <w:lang w:eastAsia="en-US"/>
              </w:rPr>
              <w:t>Noms communs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 : </w:t>
            </w:r>
          </w:p>
          <w:p w14:paraId="08B74C1F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 accès</w:t>
            </w:r>
          </w:p>
          <w:p w14:paraId="7AEFEB38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bande</w:t>
            </w:r>
          </w:p>
          <w:p w14:paraId="611FB8C1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brique</w:t>
            </w:r>
          </w:p>
          <w:p w14:paraId="18FFB63B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capitale</w:t>
            </w:r>
          </w:p>
          <w:p w14:paraId="24FEC16A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 drapeau</w:t>
            </w:r>
          </w:p>
          <w:p w14:paraId="5C4EBA07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le milieu</w:t>
            </w:r>
          </w:p>
          <w:p w14:paraId="53437310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mosquée</w:t>
            </w:r>
          </w:p>
          <w:p w14:paraId="5DA20274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 xml:space="preserve">un canal – </w:t>
            </w:r>
          </w:p>
          <w:p w14:paraId="2B450D95" w14:textId="77777777" w:rsidR="005A5658" w:rsidRP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>des canaux (CM2)</w:t>
            </w:r>
          </w:p>
          <w:p w14:paraId="1326E71F" w14:textId="77777777" w:rsidR="005A5658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u w:val="single"/>
                <w:lang w:eastAsia="en-US"/>
              </w:rPr>
              <w:t>Nom propre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 :</w:t>
            </w:r>
          </w:p>
          <w:p w14:paraId="567D4982" w14:textId="77777777" w:rsidR="005A5658" w:rsidRPr="008E02B6" w:rsidRDefault="005A5658" w:rsidP="00E708A6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le Mali</w:t>
            </w:r>
          </w:p>
        </w:tc>
        <w:tc>
          <w:tcPr>
            <w:tcW w:w="1301" w:type="dxa"/>
          </w:tcPr>
          <w:p w14:paraId="1F79D160" w14:textId="77777777" w:rsidR="005A5658" w:rsidRPr="005A5658" w:rsidRDefault="005A5658" w:rsidP="00E708A6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empêcher</w:t>
            </w:r>
          </w:p>
          <w:p w14:paraId="1F621EDA" w14:textId="77777777" w:rsidR="005A5658" w:rsidRPr="005A5658" w:rsidRDefault="005A5658" w:rsidP="00E708A6">
            <w:pPr>
              <w:spacing w:after="0" w:line="360" w:lineRule="atLeast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>fonctionner (CM2)</w:t>
            </w:r>
          </w:p>
        </w:tc>
        <w:tc>
          <w:tcPr>
            <w:tcW w:w="1676" w:type="dxa"/>
          </w:tcPr>
          <w:p w14:paraId="124655E8" w14:textId="77777777" w:rsidR="005A5658" w:rsidRDefault="005A5658" w:rsidP="005A5658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célèbre</w:t>
            </w:r>
          </w:p>
          <w:p w14:paraId="2F5A6E6A" w14:textId="77777777" w:rsidR="005A5658" w:rsidRPr="008E02B6" w:rsidRDefault="005A5658" w:rsidP="005A5658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vertical – verticaux</w:t>
            </w:r>
            <w:r w:rsidRPr="008E02B6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-verticale (s) </w:t>
            </w:r>
          </w:p>
        </w:tc>
        <w:tc>
          <w:tcPr>
            <w:tcW w:w="1418" w:type="dxa"/>
          </w:tcPr>
          <w:p w14:paraId="3B4A96C6" w14:textId="77777777" w:rsidR="005A5658" w:rsidRPr="008E02B6" w:rsidRDefault="005A5658" w:rsidP="00E708A6">
            <w:pPr>
              <w:spacing w:after="0" w:line="360" w:lineRule="atLeast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c’est-à-dire</w:t>
            </w:r>
          </w:p>
          <w:p w14:paraId="37870199" w14:textId="77777777" w:rsidR="005A5658" w:rsidRPr="007C70BA" w:rsidRDefault="005A5658" w:rsidP="00E708A6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</w:tbl>
    <w:p w14:paraId="479FF4B8" w14:textId="77777777" w:rsidR="00D855E0" w:rsidRDefault="00D855E0"/>
    <w:p w14:paraId="5E7C2091" w14:textId="77777777" w:rsidR="005A5658" w:rsidRDefault="005A5658"/>
    <w:p w14:paraId="5AFA3FD4" w14:textId="77777777" w:rsidR="00960665" w:rsidRDefault="00960665" w:rsidP="00960665">
      <w:pPr>
        <w:spacing w:after="0" w:line="240" w:lineRule="auto"/>
        <w:ind w:hanging="567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Liste de</w:t>
      </w:r>
      <w:r w:rsidRPr="00657CE4">
        <w:rPr>
          <w:rFonts w:ascii="Comic Sans MS" w:hAnsi="Comic Sans MS"/>
          <w:b/>
          <w:sz w:val="20"/>
          <w:szCs w:val="20"/>
          <w:u w:val="single"/>
        </w:rPr>
        <w:t xml:space="preserve"> mots </w:t>
      </w:r>
      <w:r>
        <w:rPr>
          <w:rFonts w:ascii="Comic Sans MS" w:hAnsi="Comic Sans MS"/>
          <w:b/>
          <w:sz w:val="20"/>
          <w:szCs w:val="20"/>
          <w:u w:val="single"/>
        </w:rPr>
        <w:t>pour la semaine du 31/01/22</w:t>
      </w:r>
    </w:p>
    <w:p w14:paraId="4D6F8A19" w14:textId="77777777" w:rsidR="00960665" w:rsidRPr="007C70BA" w:rsidRDefault="00960665" w:rsidP="00960665">
      <w:pPr>
        <w:spacing w:after="0" w:line="240" w:lineRule="auto"/>
        <w:ind w:left="-567"/>
        <w:rPr>
          <w:rFonts w:ascii="Comic Sans MS" w:hAnsi="Comic Sans MS"/>
          <w:i/>
          <w:sz w:val="20"/>
          <w:szCs w:val="20"/>
        </w:rPr>
      </w:pPr>
      <w:r w:rsidRPr="007C70BA">
        <w:rPr>
          <w:rFonts w:ascii="Comic Sans MS" w:hAnsi="Comic Sans MS"/>
          <w:i/>
          <w:sz w:val="20"/>
          <w:szCs w:val="20"/>
        </w:rPr>
        <w:t>Verbes au présent</w:t>
      </w:r>
    </w:p>
    <w:p w14:paraId="4B11B201" w14:textId="77777777" w:rsidR="00960665" w:rsidRPr="006C3E92" w:rsidRDefault="00960665" w:rsidP="00960665">
      <w:pPr>
        <w:spacing w:after="0" w:line="240" w:lineRule="auto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01"/>
        <w:gridCol w:w="1676"/>
        <w:gridCol w:w="1418"/>
      </w:tblGrid>
      <w:tr w:rsidR="00960665" w:rsidRPr="007C70BA" w14:paraId="34A373BC" w14:textId="77777777" w:rsidTr="00FE2CF4">
        <w:tc>
          <w:tcPr>
            <w:tcW w:w="2155" w:type="dxa"/>
          </w:tcPr>
          <w:p w14:paraId="00E6B0CD" w14:textId="77777777" w:rsidR="00960665" w:rsidRPr="007C70BA" w:rsidRDefault="00960665" w:rsidP="00FE2CF4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Noms </w:t>
            </w:r>
          </w:p>
        </w:tc>
        <w:tc>
          <w:tcPr>
            <w:tcW w:w="1301" w:type="dxa"/>
          </w:tcPr>
          <w:p w14:paraId="2D19532F" w14:textId="77777777" w:rsidR="00960665" w:rsidRPr="007C70BA" w:rsidRDefault="00960665" w:rsidP="00FE2CF4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Verbes</w:t>
            </w:r>
          </w:p>
        </w:tc>
        <w:tc>
          <w:tcPr>
            <w:tcW w:w="1676" w:type="dxa"/>
          </w:tcPr>
          <w:p w14:paraId="3F98FA15" w14:textId="77777777" w:rsidR="00960665" w:rsidRPr="007C70BA" w:rsidRDefault="00960665" w:rsidP="00FE2CF4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Adjectifs</w:t>
            </w:r>
          </w:p>
        </w:tc>
        <w:tc>
          <w:tcPr>
            <w:tcW w:w="1418" w:type="dxa"/>
          </w:tcPr>
          <w:p w14:paraId="6ABECBF5" w14:textId="77777777" w:rsidR="00960665" w:rsidRPr="007C70BA" w:rsidRDefault="00960665" w:rsidP="00FE2CF4">
            <w:pPr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7C70B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Autre</w:t>
            </w:r>
          </w:p>
        </w:tc>
      </w:tr>
      <w:tr w:rsidR="00960665" w:rsidRPr="007C70BA" w14:paraId="1B4EE367" w14:textId="77777777" w:rsidTr="00FE2CF4">
        <w:tc>
          <w:tcPr>
            <w:tcW w:w="2155" w:type="dxa"/>
          </w:tcPr>
          <w:p w14:paraId="7D9BC531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7A212E">
              <w:rPr>
                <w:rFonts w:ascii="Comic Sans MS" w:eastAsia="Calibri" w:hAnsi="Comic Sans MS"/>
                <w:sz w:val="20"/>
                <w:szCs w:val="20"/>
                <w:u w:val="single"/>
                <w:lang w:eastAsia="en-US"/>
              </w:rPr>
              <w:t>Noms communs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 : </w:t>
            </w:r>
          </w:p>
          <w:p w14:paraId="5BE8D718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 accès</w:t>
            </w:r>
          </w:p>
          <w:p w14:paraId="0E909BF3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bande</w:t>
            </w:r>
          </w:p>
          <w:p w14:paraId="5CBB5FCA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brique</w:t>
            </w:r>
          </w:p>
          <w:p w14:paraId="1B56B029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capitale</w:t>
            </w:r>
          </w:p>
          <w:p w14:paraId="67B0DE52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 drapeau</w:t>
            </w:r>
          </w:p>
          <w:p w14:paraId="074DF04B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le milieu</w:t>
            </w:r>
          </w:p>
          <w:p w14:paraId="5408346D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une mosquée</w:t>
            </w:r>
          </w:p>
          <w:p w14:paraId="59D028DD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 xml:space="preserve">un canal – </w:t>
            </w:r>
          </w:p>
          <w:p w14:paraId="21BC9C60" w14:textId="77777777" w:rsidR="00960665" w:rsidRPr="005A5658" w:rsidRDefault="00960665" w:rsidP="00FE2CF4">
            <w:pPr>
              <w:spacing w:after="0" w:line="360" w:lineRule="auto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>des canaux (CM2)</w:t>
            </w:r>
          </w:p>
          <w:p w14:paraId="5BC7CC8A" w14:textId="77777777" w:rsidR="00960665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u w:val="single"/>
                <w:lang w:eastAsia="en-US"/>
              </w:rPr>
              <w:t>Nom propre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 :</w:t>
            </w:r>
          </w:p>
          <w:p w14:paraId="1AFEB6C8" w14:textId="77777777" w:rsidR="00960665" w:rsidRPr="008E02B6" w:rsidRDefault="00960665" w:rsidP="00FE2CF4">
            <w:pPr>
              <w:spacing w:after="0"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le Mali</w:t>
            </w:r>
          </w:p>
        </w:tc>
        <w:tc>
          <w:tcPr>
            <w:tcW w:w="1301" w:type="dxa"/>
          </w:tcPr>
          <w:p w14:paraId="38B6D8AB" w14:textId="77777777" w:rsidR="00960665" w:rsidRPr="005A5658" w:rsidRDefault="00960665" w:rsidP="00FE2CF4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empêcher</w:t>
            </w:r>
          </w:p>
          <w:p w14:paraId="59A2F2EF" w14:textId="77777777" w:rsidR="00960665" w:rsidRPr="005A5658" w:rsidRDefault="00960665" w:rsidP="00FE2CF4">
            <w:pPr>
              <w:spacing w:after="0" w:line="360" w:lineRule="atLeast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 w:rsidRPr="005A5658"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  <w:t>fonctionner (CM2)</w:t>
            </w:r>
          </w:p>
        </w:tc>
        <w:tc>
          <w:tcPr>
            <w:tcW w:w="1676" w:type="dxa"/>
          </w:tcPr>
          <w:p w14:paraId="5B4E9A5B" w14:textId="77777777" w:rsidR="00960665" w:rsidRDefault="00960665" w:rsidP="00FE2CF4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célèbre</w:t>
            </w:r>
          </w:p>
          <w:p w14:paraId="71848599" w14:textId="77777777" w:rsidR="00960665" w:rsidRPr="008E02B6" w:rsidRDefault="00960665" w:rsidP="00FE2CF4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vertical – verticaux</w:t>
            </w:r>
            <w:r w:rsidRPr="008E02B6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-verticale (s) </w:t>
            </w:r>
          </w:p>
        </w:tc>
        <w:tc>
          <w:tcPr>
            <w:tcW w:w="1418" w:type="dxa"/>
          </w:tcPr>
          <w:p w14:paraId="0406380B" w14:textId="77777777" w:rsidR="00960665" w:rsidRPr="008E02B6" w:rsidRDefault="00960665" w:rsidP="00FE2CF4">
            <w:pPr>
              <w:spacing w:after="0" w:line="360" w:lineRule="atLeast"/>
              <w:rPr>
                <w:rFonts w:ascii="Comic Sans MS" w:eastAsia="Calibri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c’est-à-dire</w:t>
            </w:r>
          </w:p>
          <w:p w14:paraId="7DA0C267" w14:textId="77777777" w:rsidR="00960665" w:rsidRPr="007C70BA" w:rsidRDefault="00960665" w:rsidP="00FE2CF4">
            <w:pPr>
              <w:spacing w:after="0" w:line="360" w:lineRule="atLeast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</w:tbl>
    <w:p w14:paraId="3C76B52B" w14:textId="77777777" w:rsidR="005A5658" w:rsidRDefault="005A5658"/>
    <w:sectPr w:rsidR="005A5658" w:rsidSect="005A56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14"/>
    <w:rsid w:val="003B4DAC"/>
    <w:rsid w:val="005A5658"/>
    <w:rsid w:val="00960665"/>
    <w:rsid w:val="00BB13F5"/>
    <w:rsid w:val="00BE3A14"/>
    <w:rsid w:val="00D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02E0"/>
  <w15:chartTrackingRefBased/>
  <w15:docId w15:val="{E9732420-226E-44B7-923B-7932EC3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5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thevenet</dc:creator>
  <cp:keywords/>
  <dc:description/>
  <cp:lastModifiedBy>LENOVO</cp:lastModifiedBy>
  <cp:revision>2</cp:revision>
  <dcterms:created xsi:type="dcterms:W3CDTF">2022-01-12T13:46:00Z</dcterms:created>
  <dcterms:modified xsi:type="dcterms:W3CDTF">2022-01-12T13:46:00Z</dcterms:modified>
</cp:coreProperties>
</file>